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73" w:rsidRDefault="0084628A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52"/>
          <w:szCs w:val="28"/>
        </w:rPr>
        <w:t>报名须知</w:t>
      </w:r>
    </w:p>
    <w:p w:rsidR="00E70273" w:rsidRDefault="00E70273"/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一、报名时须持本人身份证</w:t>
      </w:r>
      <w:bookmarkStart w:id="0" w:name="_GoBack"/>
      <w:bookmarkEnd w:id="0"/>
      <w:r>
        <w:rPr>
          <w:rFonts w:ascii="方正黑体_GBK" w:eastAsia="方正黑体_GBK" w:hAnsi="仿宋" w:cs="Times New Roman" w:hint="eastAsia"/>
          <w:sz w:val="32"/>
          <w:szCs w:val="32"/>
        </w:rPr>
        <w:t>；西农大职工报名须持本人身份证和本人校园卡；家属特指西农大职工或退休职工的配偶、父母亲，报名时须</w:t>
      </w:r>
      <w:r>
        <w:rPr>
          <w:rFonts w:ascii="方正黑体_GBK" w:eastAsia="方正黑体_GBK" w:hAnsi="仿宋" w:cs="Times New Roman" w:hint="eastAsia"/>
          <w:sz w:val="32"/>
          <w:szCs w:val="32"/>
        </w:rPr>
        <w:t>持本人身份证和能证明自己家属身份的有效证件</w:t>
      </w:r>
      <w:r>
        <w:rPr>
          <w:rFonts w:ascii="方正黑体_GBK" w:eastAsia="方正黑体_GBK" w:hAnsi="仿宋" w:cs="Times New Roman" w:hint="eastAsia"/>
          <w:sz w:val="32"/>
          <w:szCs w:val="32"/>
        </w:rPr>
        <w:t>。</w:t>
      </w:r>
    </w:p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二、凡报名参加老年大学学习的学员，必须身体健康，确保行动方便，无传染病、无呼吸道感染疾病、心脑血管等易突发性疾病。不提倡学员带病到校上课，必须</w:t>
      </w:r>
      <w:proofErr w:type="gramStart"/>
      <w:r>
        <w:rPr>
          <w:rFonts w:ascii="方正黑体_GBK" w:eastAsia="方正黑体_GBK" w:hAnsi="仿宋" w:cs="Times New Roman" w:hint="eastAsia"/>
          <w:sz w:val="32"/>
          <w:szCs w:val="32"/>
        </w:rPr>
        <w:t>视身体</w:t>
      </w:r>
      <w:proofErr w:type="gramEnd"/>
      <w:r>
        <w:rPr>
          <w:rFonts w:ascii="方正黑体_GBK" w:eastAsia="方正黑体_GBK" w:hAnsi="仿宋" w:cs="Times New Roman" w:hint="eastAsia"/>
          <w:sz w:val="32"/>
          <w:szCs w:val="32"/>
        </w:rPr>
        <w:t>状况，量力而行，以免发生意外。</w:t>
      </w:r>
    </w:p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三、报名流程：阅读招生简章、报名须知——咨询</w:t>
      </w:r>
      <w:r>
        <w:rPr>
          <w:rFonts w:ascii="方正黑体_GBK" w:eastAsia="方正黑体_GBK" w:hAnsi="仿宋" w:cs="Times New Roman" w:hint="eastAsia"/>
          <w:sz w:val="32"/>
          <w:szCs w:val="32"/>
        </w:rPr>
        <w:t>、</w:t>
      </w:r>
      <w:r>
        <w:rPr>
          <w:rFonts w:ascii="方正黑体_GBK" w:eastAsia="方正黑体_GBK" w:hAnsi="仿宋" w:cs="Times New Roman" w:hint="eastAsia"/>
          <w:sz w:val="32"/>
          <w:szCs w:val="32"/>
        </w:rPr>
        <w:t>选报课程——填写《学员报名登记表》——工作人员审核登记表——审核通过</w:t>
      </w:r>
      <w:proofErr w:type="gramStart"/>
      <w:r>
        <w:rPr>
          <w:rFonts w:ascii="方正黑体_GBK" w:eastAsia="方正黑体_GBK" w:hAnsi="仿宋" w:cs="Times New Roman" w:hint="eastAsia"/>
          <w:sz w:val="32"/>
          <w:szCs w:val="32"/>
        </w:rPr>
        <w:t>微信扫码</w:t>
      </w:r>
      <w:proofErr w:type="gramEnd"/>
      <w:r>
        <w:rPr>
          <w:rFonts w:ascii="方正黑体_GBK" w:eastAsia="方正黑体_GBK" w:hAnsi="仿宋" w:cs="Times New Roman" w:hint="eastAsia"/>
          <w:sz w:val="32"/>
          <w:szCs w:val="32"/>
        </w:rPr>
        <w:t>缴费——开具收款收据——领取</w:t>
      </w:r>
      <w:r>
        <w:rPr>
          <w:rFonts w:ascii="方正黑体_GBK" w:eastAsia="方正黑体_GBK" w:hAnsi="仿宋" w:cs="Times New Roman" w:hint="eastAsia"/>
          <w:sz w:val="32"/>
          <w:szCs w:val="32"/>
        </w:rPr>
        <w:t>老年大学学员</w:t>
      </w:r>
      <w:r>
        <w:rPr>
          <w:rFonts w:ascii="方正黑体_GBK" w:eastAsia="方正黑体_GBK" w:hAnsi="仿宋" w:cs="Times New Roman" w:hint="eastAsia"/>
          <w:sz w:val="32"/>
          <w:szCs w:val="32"/>
        </w:rPr>
        <w:t>证。</w:t>
      </w:r>
    </w:p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四、每位</w:t>
      </w:r>
      <w:r>
        <w:rPr>
          <w:rFonts w:ascii="方正黑体_GBK" w:eastAsia="方正黑体_GBK" w:hAnsi="仿宋" w:cs="Times New Roman" w:hint="eastAsia"/>
          <w:sz w:val="32"/>
          <w:szCs w:val="32"/>
        </w:rPr>
        <w:t>学员报名一般不超过</w:t>
      </w:r>
      <w:r>
        <w:rPr>
          <w:rFonts w:ascii="方正黑体_GBK" w:eastAsia="方正黑体_GBK" w:hAnsi="仿宋" w:cs="Times New Roman" w:hint="eastAsia"/>
          <w:sz w:val="32"/>
          <w:szCs w:val="32"/>
        </w:rPr>
        <w:t>4</w:t>
      </w:r>
      <w:r>
        <w:rPr>
          <w:rFonts w:ascii="方正黑体_GBK" w:eastAsia="方正黑体_GBK" w:hAnsi="仿宋" w:cs="Times New Roman" w:hint="eastAsia"/>
          <w:sz w:val="32"/>
          <w:szCs w:val="32"/>
        </w:rPr>
        <w:t>门课程，</w:t>
      </w:r>
      <w:r>
        <w:rPr>
          <w:rFonts w:ascii="方正黑体_GBK" w:eastAsia="方正黑体_GBK" w:hAnsi="仿宋" w:cs="Times New Roman" w:hint="eastAsia"/>
          <w:sz w:val="32"/>
          <w:szCs w:val="32"/>
        </w:rPr>
        <w:t>选报书法</w:t>
      </w:r>
      <w:r>
        <w:rPr>
          <w:rFonts w:ascii="方正黑体_GBK" w:eastAsia="方正黑体_GBK" w:hAnsi="仿宋" w:cs="Times New Roman" w:hint="eastAsia"/>
          <w:sz w:val="32"/>
          <w:szCs w:val="32"/>
        </w:rPr>
        <w:t>2</w:t>
      </w:r>
      <w:r>
        <w:rPr>
          <w:rFonts w:ascii="方正黑体_GBK" w:eastAsia="方正黑体_GBK" w:hAnsi="仿宋" w:cs="Times New Roman" w:hint="eastAsia"/>
          <w:sz w:val="32"/>
          <w:szCs w:val="32"/>
        </w:rPr>
        <w:t>、声乐中级</w:t>
      </w:r>
      <w:r>
        <w:rPr>
          <w:rFonts w:ascii="方正黑体_GBK" w:eastAsia="方正黑体_GBK" w:hAnsi="仿宋" w:cs="Times New Roman" w:hint="eastAsia"/>
          <w:sz w:val="32"/>
          <w:szCs w:val="32"/>
        </w:rPr>
        <w:t>2</w:t>
      </w:r>
      <w:r>
        <w:rPr>
          <w:rFonts w:ascii="方正黑体_GBK" w:eastAsia="方正黑体_GBK" w:hAnsi="仿宋" w:cs="Times New Roman" w:hint="eastAsia"/>
          <w:sz w:val="32"/>
          <w:szCs w:val="32"/>
        </w:rPr>
        <w:t>等高一级课程须具有相应的学习基础，报交谊舞提高班须从本校初级班结业方可报名。</w:t>
      </w:r>
    </w:p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五、学员须如实</w:t>
      </w:r>
      <w:r>
        <w:rPr>
          <w:rFonts w:ascii="方正黑体_GBK" w:eastAsia="方正黑体_GBK" w:hAnsi="仿宋" w:cs="Times New Roman" w:hint="eastAsia"/>
          <w:sz w:val="32"/>
          <w:szCs w:val="32"/>
        </w:rPr>
        <w:t>填写本人健康状况，</w:t>
      </w:r>
      <w:r>
        <w:rPr>
          <w:rFonts w:ascii="方正黑体_GBK" w:eastAsia="方正黑体_GBK" w:hAnsi="仿宋" w:cs="Times New Roman" w:hint="eastAsia"/>
          <w:sz w:val="32"/>
          <w:szCs w:val="32"/>
        </w:rPr>
        <w:t>提供</w:t>
      </w:r>
      <w:r>
        <w:rPr>
          <w:rFonts w:ascii="方正黑体_GBK" w:eastAsia="方正黑体_GBK" w:hAnsi="仿宋" w:cs="Times New Roman" w:hint="eastAsia"/>
          <w:sz w:val="32"/>
          <w:szCs w:val="32"/>
        </w:rPr>
        <w:t>1-2</w:t>
      </w:r>
      <w:r>
        <w:rPr>
          <w:rFonts w:ascii="方正黑体_GBK" w:eastAsia="方正黑体_GBK" w:hAnsi="仿宋" w:cs="Times New Roman" w:hint="eastAsia"/>
          <w:sz w:val="32"/>
          <w:szCs w:val="32"/>
        </w:rPr>
        <w:t>个亲属的姓名及紧急联系电话。</w:t>
      </w:r>
      <w:r>
        <w:rPr>
          <w:rFonts w:ascii="方正黑体_GBK" w:eastAsia="方正黑体_GBK" w:hAnsi="仿宋" w:cs="Times New Roman" w:hint="eastAsia"/>
          <w:sz w:val="32"/>
          <w:szCs w:val="32"/>
        </w:rPr>
        <w:t>75</w:t>
      </w:r>
      <w:r>
        <w:rPr>
          <w:rFonts w:ascii="方正黑体_GBK" w:eastAsia="方正黑体_GBK" w:hAnsi="仿宋" w:cs="Times New Roman" w:hint="eastAsia"/>
          <w:sz w:val="32"/>
          <w:szCs w:val="32"/>
        </w:rPr>
        <w:t>岁以上的学员，须亲属签署健康担保书。</w:t>
      </w:r>
    </w:p>
    <w:p w:rsidR="00E70273" w:rsidRDefault="0084628A">
      <w:pPr>
        <w:spacing w:beforeLines="50" w:before="156" w:line="440" w:lineRule="exact"/>
        <w:ind w:firstLineChars="200" w:firstLine="64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六、学校严格按计划招生，班级基本人数报满后即停止报名。报名人数不足开班时，学员可以转</w:t>
      </w:r>
      <w:r>
        <w:rPr>
          <w:rFonts w:ascii="方正黑体_GBK" w:eastAsia="方正黑体_GBK" w:hAnsi="仿宋" w:cs="Times New Roman" w:hint="eastAsia"/>
          <w:sz w:val="32"/>
          <w:szCs w:val="32"/>
        </w:rPr>
        <w:t>学</w:t>
      </w:r>
      <w:r>
        <w:rPr>
          <w:rFonts w:ascii="方正黑体_GBK" w:eastAsia="方正黑体_GBK" w:hAnsi="仿宋" w:cs="Times New Roman" w:hint="eastAsia"/>
          <w:sz w:val="32"/>
          <w:szCs w:val="32"/>
        </w:rPr>
        <w:t>其它课程，或全额退还学费。</w:t>
      </w:r>
    </w:p>
    <w:p w:rsidR="00E70273" w:rsidRDefault="0084628A">
      <w:pPr>
        <w:spacing w:beforeLines="50" w:before="156" w:line="440" w:lineRule="exact"/>
        <w:ind w:firstLine="60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七、</w:t>
      </w:r>
      <w:r>
        <w:rPr>
          <w:rFonts w:ascii="方正黑体_GBK" w:eastAsia="方正黑体_GBK" w:hAnsi="仿宋" w:cs="Times New Roman" w:hint="eastAsia"/>
          <w:sz w:val="32"/>
          <w:szCs w:val="32"/>
        </w:rPr>
        <w:t>需谨慎报名，</w:t>
      </w:r>
      <w:r>
        <w:rPr>
          <w:rFonts w:ascii="方正黑体_GBK" w:eastAsia="方正黑体_GBK" w:hAnsi="仿宋" w:cs="Times New Roman" w:hint="eastAsia"/>
          <w:sz w:val="32"/>
          <w:szCs w:val="32"/>
        </w:rPr>
        <w:t>开学两周后不再报</w:t>
      </w:r>
      <w:r>
        <w:rPr>
          <w:rFonts w:ascii="方正黑体_GBK" w:eastAsia="方正黑体_GBK" w:hAnsi="仿宋" w:cs="Times New Roman" w:hint="eastAsia"/>
          <w:sz w:val="32"/>
          <w:szCs w:val="32"/>
        </w:rPr>
        <w:t>名，也不再办理转课程，学员无特殊理由退学不退还学费。</w:t>
      </w:r>
    </w:p>
    <w:p w:rsidR="00E70273" w:rsidRDefault="0084628A">
      <w:pPr>
        <w:spacing w:beforeLines="50" w:before="156" w:line="440" w:lineRule="exact"/>
        <w:ind w:firstLine="600"/>
        <w:rPr>
          <w:rFonts w:ascii="方正黑体_GBK" w:eastAsia="方正黑体_GBK" w:hAnsi="仿宋" w:cs="Times New Roman"/>
          <w:sz w:val="32"/>
          <w:szCs w:val="32"/>
        </w:rPr>
      </w:pPr>
      <w:r>
        <w:rPr>
          <w:rFonts w:ascii="方正黑体_GBK" w:eastAsia="方正黑体_GBK" w:hAnsi="仿宋" w:cs="Times New Roman" w:hint="eastAsia"/>
          <w:sz w:val="32"/>
          <w:szCs w:val="32"/>
        </w:rPr>
        <w:t>八、学员需自备纸张、墨汁、颜料、</w:t>
      </w:r>
      <w:r>
        <w:rPr>
          <w:rFonts w:ascii="方正黑体_GBK" w:eastAsia="方正黑体_GBK" w:hAnsi="仿宋" w:cs="Times New Roman" w:hint="eastAsia"/>
          <w:sz w:val="32"/>
          <w:szCs w:val="32"/>
        </w:rPr>
        <w:t>书画毡、瑜伽</w:t>
      </w:r>
      <w:r>
        <w:rPr>
          <w:rFonts w:ascii="方正黑体_GBK" w:eastAsia="方正黑体_GBK" w:hAnsi="仿宋" w:cs="Times New Roman" w:hint="eastAsia"/>
          <w:sz w:val="32"/>
          <w:szCs w:val="32"/>
        </w:rPr>
        <w:t>垫等个人学习用具。</w:t>
      </w:r>
    </w:p>
    <w:p w:rsidR="00E70273" w:rsidRDefault="00E70273">
      <w:pPr>
        <w:rPr>
          <w:rFonts w:ascii="方正黑体_GBK" w:eastAsia="方正黑体_GBK"/>
        </w:rPr>
      </w:pPr>
    </w:p>
    <w:sectPr w:rsidR="00E7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ngti SC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46"/>
    <w:rsid w:val="005242B9"/>
    <w:rsid w:val="006160AE"/>
    <w:rsid w:val="0080386D"/>
    <w:rsid w:val="0084628A"/>
    <w:rsid w:val="00D32246"/>
    <w:rsid w:val="00E70273"/>
    <w:rsid w:val="26BA74B8"/>
    <w:rsid w:val="58F81082"/>
    <w:rsid w:val="5F5D1DCC"/>
    <w:rsid w:val="6A1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AF2B1F-C086-46AC-B4FA-BA0145C9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widowControl/>
      <w:spacing w:after="120" w:line="276" w:lineRule="auto"/>
      <w:jc w:val="left"/>
    </w:pPr>
    <w:rPr>
      <w:rFonts w:ascii="微软雅黑" w:eastAsia="Songti SC" w:hAnsi="微软雅黑" w:cs="Times New Roman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rPr>
      <w:rFonts w:ascii="微软雅黑" w:eastAsia="Songti SC" w:hAnsi="微软雅黑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2021-06-08T02:47:00Z</dcterms:created>
  <dcterms:modified xsi:type="dcterms:W3CDTF">2021-06-16T05:15:00Z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